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Практикум по грамматике иностранного языка (английского языка)</w:t>
            </w:r>
          </w:p>
          <w:p>
            <w:pPr>
              <w:jc w:val="center"/>
              <w:spacing w:after="0" w:line="240" w:lineRule="auto"/>
              <w:rPr>
                <w:sz w:val="32"/>
                <w:szCs w:val="32"/>
              </w:rPr>
            </w:pPr>
            <w:r>
              <w:rPr>
                <w:rFonts w:ascii="Times New Roman" w:hAnsi="Times New Roman" w:cs="Times New Roman"/>
                <w:color w:val="#000000"/>
                <w:sz w:val="32"/>
                <w:szCs w:val="32"/>
              </w:rPr>
              <w:t> К.М.06.01.05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70.56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д.ф.н., доцент _________________ /Просвирнина Л.Г./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«Практикум по грамматике иностранного языка (английского языка)»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К.М.06.01.05 «Практикум по грамматике иностранного языка (английского языка)».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«Практикум по грамматике иностранного языка (английского языка)»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речевые высказывания в соответствии с этическими, коммуникативными, речевыми и языковыми нормами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реализовывать различные виды речевой деятельности в учебно-научном общении, создавать тексты различных учебно-научных жанров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навыками профессионально значимых педагогических речевых жанров</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применять логические формы и процедуры, способен к рефлексии по поводу собственной и чужой мыслительной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026.3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К.М.06.01.05 «Практикум по грамматике иностранного языка (английского языка)» относится к обязательной части, является дисциплиной Блока Б1.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26.14"/>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(модули)». "Содержание обучения в предметной области "Иностранный язык""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293.97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Теоретическая грамматика</w:t>
            </w:r>
          </w:p>
          <w:p>
            <w:pPr>
              <w:jc w:val="center"/>
              <w:spacing w:after="0" w:line="240" w:lineRule="auto"/>
              <w:rPr>
                <w:sz w:val="22"/>
                <w:szCs w:val="22"/>
              </w:rPr>
            </w:pPr>
            <w:r>
              <w:rPr>
                <w:rFonts w:ascii="Times New Roman" w:hAnsi="Times New Roman" w:cs="Times New Roman"/>
                <w:color w:val="#000000"/>
                <w:sz w:val="22"/>
                <w:szCs w:val="22"/>
              </w:rPr>
              <w:t> Иностранный язык</w:t>
            </w:r>
          </w:p>
          <w:p>
            <w:pPr>
              <w:jc w:val="center"/>
              <w:spacing w:after="0" w:line="240" w:lineRule="auto"/>
              <w:rPr>
                <w:sz w:val="22"/>
                <w:szCs w:val="22"/>
              </w:rPr>
            </w:pPr>
            <w:r>
              <w:rPr>
                <w:rFonts w:ascii="Times New Roman" w:hAnsi="Times New Roman" w:cs="Times New Roman"/>
                <w:color w:val="#000000"/>
                <w:sz w:val="22"/>
                <w:szCs w:val="22"/>
              </w:rPr>
              <w:t> Практикум по выразительному чтению</w:t>
            </w:r>
          </w:p>
          <w:p>
            <w:pPr>
              <w:jc w:val="center"/>
              <w:spacing w:after="0" w:line="240" w:lineRule="auto"/>
              <w:rPr>
                <w:sz w:val="22"/>
                <w:szCs w:val="22"/>
              </w:rPr>
            </w:pPr>
            <w:r>
              <w:rPr>
                <w:rFonts w:ascii="Times New Roman" w:hAnsi="Times New Roman" w:cs="Times New Roman"/>
                <w:color w:val="#000000"/>
                <w:sz w:val="22"/>
                <w:szCs w:val="22"/>
              </w:rPr>
              <w:t> Социально значимая практика</w:t>
            </w:r>
          </w:p>
          <w:p>
            <w:pPr>
              <w:jc w:val="center"/>
              <w:spacing w:after="0" w:line="240" w:lineRule="auto"/>
              <w:rPr>
                <w:sz w:val="22"/>
                <w:szCs w:val="22"/>
              </w:rPr>
            </w:pPr>
            <w:r>
              <w:rPr>
                <w:rFonts w:ascii="Times New Roman" w:hAnsi="Times New Roman" w:cs="Times New Roman"/>
                <w:color w:val="#000000"/>
                <w:sz w:val="22"/>
                <w:szCs w:val="22"/>
              </w:rPr>
              <w:t> Стилистика</w:t>
            </w:r>
          </w:p>
          <w:p>
            <w:pPr>
              <w:jc w:val="center"/>
              <w:spacing w:after="0" w:line="240" w:lineRule="auto"/>
              <w:rPr>
                <w:sz w:val="22"/>
                <w:szCs w:val="22"/>
              </w:rPr>
            </w:pPr>
            <w:r>
              <w:rPr>
                <w:rFonts w:ascii="Times New Roman" w:hAnsi="Times New Roman" w:cs="Times New Roman"/>
                <w:color w:val="#000000"/>
                <w:sz w:val="22"/>
                <w:szCs w:val="22"/>
              </w:rPr>
              <w:t> Речевые практики</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w:t>
            </w:r>
          </w:p>
          <w:p>
            <w:pPr>
              <w:jc w:val="center"/>
              <w:spacing w:after="0" w:line="240" w:lineRule="auto"/>
              <w:rPr>
                <w:sz w:val="22"/>
                <w:szCs w:val="22"/>
              </w:rPr>
            </w:pPr>
            <w:r>
              <w:rPr>
                <w:rFonts w:ascii="Times New Roman" w:hAnsi="Times New Roman" w:cs="Times New Roman"/>
                <w:color w:val="#000000"/>
                <w:sz w:val="22"/>
                <w:szCs w:val="22"/>
              </w:rPr>
              <w:t> Теоретическая фонетика</w:t>
            </w:r>
          </w:p>
          <w:p>
            <w:pPr>
              <w:jc w:val="center"/>
              <w:spacing w:after="0" w:line="240" w:lineRule="auto"/>
              <w:rPr>
                <w:sz w:val="22"/>
                <w:szCs w:val="22"/>
              </w:rPr>
            </w:pPr>
            <w:r>
              <w:rPr>
                <w:rFonts w:ascii="Times New Roman" w:hAnsi="Times New Roman" w:cs="Times New Roman"/>
                <w:color w:val="#000000"/>
                <w:sz w:val="22"/>
                <w:szCs w:val="22"/>
              </w:rPr>
              <w:t> Практикум по фонетике</w:t>
            </w:r>
          </w:p>
          <w:p>
            <w:pPr>
              <w:jc w:val="center"/>
              <w:spacing w:after="0" w:line="240" w:lineRule="auto"/>
              <w:rPr>
                <w:sz w:val="22"/>
                <w:szCs w:val="22"/>
              </w:rPr>
            </w:pPr>
            <w:r>
              <w:rPr>
                <w:rFonts w:ascii="Times New Roman" w:hAnsi="Times New Roman" w:cs="Times New Roman"/>
                <w:color w:val="#000000"/>
                <w:sz w:val="22"/>
                <w:szCs w:val="22"/>
              </w:rPr>
              <w:t> Технология и организация воспитательных практик</w:t>
            </w:r>
          </w:p>
          <w:p>
            <w:pPr>
              <w:jc w:val="center"/>
              <w:spacing w:after="0" w:line="240" w:lineRule="auto"/>
              <w:rPr>
                <w:sz w:val="22"/>
                <w:szCs w:val="22"/>
              </w:rPr>
            </w:pPr>
            <w:r>
              <w:rPr>
                <w:rFonts w:ascii="Times New Roman" w:hAnsi="Times New Roman" w:cs="Times New Roman"/>
                <w:color w:val="#000000"/>
                <w:sz w:val="22"/>
                <w:szCs w:val="22"/>
              </w:rPr>
              <w:t> Практический курс иностранного языка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(преподавательская)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Лексика и грамматика стран изучаемого языка в историческом аспекте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121</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THE MORPHOLOGY</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Существительное (The Noun)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Артикль (The Article)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Местоимение (The Pronoun)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Прилагательное (The Adjective)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Наречие (The Adverb)</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Числительное (The Numeral)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Глагол (The Verb).</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Существительное (The Noun)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Артикль (The Article)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Местоимение (The Pronoun)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Прилагательное (The Adjective)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Наречие (The Adverb)</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Числительное (The Numeral)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THE SYNTAX</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Особенности синтаксической системы английского языка и ее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Сложные предложения (the Composite Sentences)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Особенности синтаксической системы английского языка и ее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Сложные предложения (the Composite Sentences)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0288.8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Существительное (The Noun)</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Существительные одушевленные и неодушевленные (the Inanimate Nouns). Существительные исчисляемые (the Countable Nouns) и неисчисляемые (the Uncountable Nouns). Категория падежа существительных. Синтаксические функции существительных. Словообразование.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Артикль (The Article)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артиклей английского языка. Особенности артиклей английского языка. Употребление неопределенного артикля (the Indefinite Article) с именами существительными нарицательными. Употребление определенного артикля (the Definite Article) с именами существительными нарицательными. Употребление нулевого артикля (the Zero Article) с именами существительными нарицательными. Употребление артиклей с именами существительными собственными.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Местоимение (The Pronoun)</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системы местоимений английского языка и их классификация. Личные местоимения (the Personal Pronouns). Притяжательные местоимения (the Possessive Pronouns). Возвратные местоимения (the Reflexive Pronouns) и усилительные местоимения (the Emphasizing Pronouns). Взаимные местоимения (the Reciprocal Pronouns). Указательные местоимения (the Demonstrative Pronouns). Неопределенные местоимения (the Indefinite Pronouns). Отрицательные местоимения (the Negative Pronouns). Обобщающие местоимения (the Generalizing Pronouns). Вопросительно- относительные местоимения (the Interrogative-Relative Pronouns).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Прилагательное (The Adjective)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системы прилагательных английского языка и их классификация. Качественные прилагательные (the Qualitative Adjectives) и относительные прилагательные (the Relative Adjectives) Степени сравнения прилагательных (the Degrees of Comparison of Adjectives). Употребление прилагательных в сравнительных конструкциях и оборотах. Субстантивация прилагательных. Синтаксические функции прилагательных. Словообразование.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Наречие (The Adverb)</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системы наречий английского языка и их классификация. Синтаксические функции наречий и их место в предложении. Наречия места и направления (the Adverbs of Place and Direction). Наречия (определенного) времени (the Adverbs of Time. Наречия частотности (the Adverbs of Frequency). Наречия образа действия (the Adverbs of Manner). Наречия меры и степени (the Adverbs of Measure and Degree). Степени сравнения наречий (the Degrees of Comparison of Adverbs). Употребление наречий в сравнительных конструкциях и оборотах. Словообразование.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Числительное (The Numeral)</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системы числительных английского языка и их классификация. Количественные числительные (the Cardinal Numerals).  Порядковые числительные (the Ordinal Numerals). Дробные числительные (the Fractional Numerals). Употребление количественных, порядковых и дробных числительных для выражения категории времени. Субстантивация числительных. Синтаксические функции числительных. Употребление числительных во фразеологических оборотах и идиоматических выражениях.</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Глагол (The Verb).</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Категориальные и морфологические особенности системы глаголов английского языка. Правильные глаголы (the Regular Verbs) и неправильные глаголы (the Irregular Verbs). Смысловые глаголы (the Semantic Verbs), вспомогательные глаголы (the Auxiliary Verbs) и глаголы-связки (the Link Verbs). Видо-временная группа Indefinite/Simple. Видо- временная группа Continuous. Видо-временная группа Perfect. Видо-временная группа Perfect Continuous. Категория залога (the Voice). Страдательный залог (the Passive Voice). Категория наклонения в английском языке (the Category of Mood). Повелительное наклонение (the Imperative Mood).  Сослагательное наклонение (the Subjunctive Mood). Модальные глаголы (the Modal Verbs).  Фразовые глаголы (the Phrasal Verbs). Неличные формы глагола (the Non-Finite Forms of the Verb). Причастие (the Participle). Герундий (the Gerund). Словообразование.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Особенности синтаксической системы английского языка и ее классификация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синтаксической системы английского языка и ее классификация. Повествовательные предложения (the Declarative Sentences). Вопросительные предложения (the Interrogative Sentences) Повелительные (побудительные) предложения (the Imperative Sentences). Восклицательные предложения (the Exclamatory Sentences) Отрицательные предложения (the Negative Sentences). Главные и второстепенные члены предложения и их особенности.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Сложные предложения (the Composite Sentences)</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Сложные предложения (the Composite Sentences). Сложносочиненные предложения (the Compound Sentences). Сложноподчиненные предложения (the Complex Sentences). Типы придаточных предложений (the Types of Clauses). Прямая и косвенная речь (the Direct and Indirect Speech). Согласование времен (the Sequence of Tenses). Пунктуация (the Punctuation). Система знаков препинания английского языка. Употребление знаков препинания в английском языке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«Практикум по грамматике иностранного языка (английского языка)» / Просвирнина Л.Г..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Практическая</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Морфология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Першина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978-5-534-04036-4.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https://www.biblio-online.ru/bcode/434586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Практическая</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Глагольные</w:t>
            </w:r>
            <w:r>
              <w:rPr/>
              <w:t xml:space="preserve"> </w:t>
            </w: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синтаксис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Першина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978-5-534-04055-5.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https://www.biblio-online.ru/bcode/437111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Практическая</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английского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неличные</w:t>
            </w:r>
            <w:r>
              <w:rPr/>
              <w:t xml:space="preserve"> </w:t>
            </w: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глагола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Practical</w:t>
            </w:r>
            <w:r>
              <w:rPr/>
              <w:t xml:space="preserve"> </w:t>
            </w:r>
            <w:r>
              <w:rPr>
                <w:rFonts w:ascii="Times New Roman" w:hAnsi="Times New Roman" w:cs="Times New Roman"/>
                <w:color w:val="#000000"/>
                <w:sz w:val="24"/>
                <w:szCs w:val="24"/>
              </w:rPr>
              <w:t>English</w:t>
            </w:r>
            <w:r>
              <w:rPr/>
              <w:t xml:space="preserve"> </w:t>
            </w:r>
            <w:r>
              <w:rPr>
                <w:rFonts w:ascii="Times New Roman" w:hAnsi="Times New Roman" w:cs="Times New Roman"/>
                <w:color w:val="#000000"/>
                <w:sz w:val="24"/>
                <w:szCs w:val="24"/>
              </w:rPr>
              <w:t>Grammar:</w:t>
            </w:r>
            <w:r>
              <w:rPr/>
              <w:t xml:space="preserve"> </w:t>
            </w:r>
            <w:r>
              <w:rPr>
                <w:rFonts w:ascii="Times New Roman" w:hAnsi="Times New Roman" w:cs="Times New Roman"/>
                <w:color w:val="#000000"/>
                <w:sz w:val="24"/>
                <w:szCs w:val="24"/>
              </w:rPr>
              <w:t>non-Finite</w:t>
            </w:r>
            <w:r>
              <w:rPr/>
              <w:t xml:space="preserve"> </w:t>
            </w:r>
            <w:r>
              <w:rPr>
                <w:rFonts w:ascii="Times New Roman" w:hAnsi="Times New Roman" w:cs="Times New Roman"/>
                <w:color w:val="#000000"/>
                <w:sz w:val="24"/>
                <w:szCs w:val="24"/>
              </w:rPr>
              <w:t>Verbs</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Сыресина,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Гурова,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Бондаренко,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Горбачева,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Практическая</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английского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неличные</w:t>
            </w:r>
            <w:r>
              <w:rPr/>
              <w:t xml:space="preserve"> </w:t>
            </w: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глагола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Practical</w:t>
            </w:r>
            <w:r>
              <w:rPr/>
              <w:t xml:space="preserve"> </w:t>
            </w:r>
            <w:r>
              <w:rPr>
                <w:rFonts w:ascii="Times New Roman" w:hAnsi="Times New Roman" w:cs="Times New Roman"/>
                <w:color w:val="#000000"/>
                <w:sz w:val="24"/>
                <w:szCs w:val="24"/>
              </w:rPr>
              <w:t>English</w:t>
            </w:r>
            <w:r>
              <w:rPr/>
              <w:t xml:space="preserve"> </w:t>
            </w:r>
            <w:r>
              <w:rPr>
                <w:rFonts w:ascii="Times New Roman" w:hAnsi="Times New Roman" w:cs="Times New Roman"/>
                <w:color w:val="#000000"/>
                <w:sz w:val="24"/>
                <w:szCs w:val="24"/>
              </w:rPr>
              <w:t>Grammar:</w:t>
            </w:r>
            <w:r>
              <w:rPr/>
              <w:t xml:space="preserve"> </w:t>
            </w:r>
            <w:r>
              <w:rPr>
                <w:rFonts w:ascii="Times New Roman" w:hAnsi="Times New Roman" w:cs="Times New Roman"/>
                <w:color w:val="#000000"/>
                <w:sz w:val="24"/>
                <w:szCs w:val="24"/>
              </w:rPr>
              <w:t>non-Finite</w:t>
            </w:r>
            <w:r>
              <w:rPr/>
              <w:t xml:space="preserve"> </w:t>
            </w:r>
            <w:r>
              <w:rPr>
                <w:rFonts w:ascii="Times New Roman" w:hAnsi="Times New Roman" w:cs="Times New Roman"/>
                <w:color w:val="#000000"/>
                <w:sz w:val="24"/>
                <w:szCs w:val="24"/>
              </w:rPr>
              <w:t>Verbs</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978-5-4263-0794-0.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http://www.iprbookshop.ru/94668.html</w:t>
            </w:r>
            <w:r>
              <w:rPr/>
              <w:t xml:space="preserve"> </w:t>
            </w:r>
          </w:p>
        </w:tc>
      </w:tr>
      <w:tr>
        <w:trPr>
          <w:trHeight w:hRule="exact" w:val="1610.68"/>
        </w:trPr>
        <w:tc>
          <w:tcPr>
            <w:tcW w:w="9654" w:type="dxa"/>
            <w:gridSpan w:val="2"/>
            <w:tcBorders>
</w:tcBorders>
            <w:vMerge/>
            <w:shd w:val="clear" w:color="#000000" w:fill="#FFFFFF"/>
            <w:vAlign w:val="top"/>
            <w:tcMar>
              <w:left w:w="34" w:type="dxa"/>
              <w:right w:w="34" w:type="dxa"/>
            </w:tcMar>
          </w:tcP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2024-2025_ФГОС3++2024_Бак-ЗФО-ПО(ИЯ)(24)_plx_Практикум по грамматике иностранного языка (английского языка)</dc:title>
  <dc:creator>FastReport.NET</dc:creator>
</cp:coreProperties>
</file>